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1A6D1" w14:textId="140D88C7" w:rsidR="00EF1302" w:rsidRDefault="00EF1302" w:rsidP="00EF1302">
      <w:pPr>
        <w:jc w:val="center"/>
        <w:textAlignment w:val="baseline"/>
        <w:rPr>
          <w:rFonts w:ascii="Raleway" w:eastAsia="Times New Roman" w:hAnsi="Raleway" w:cs="Open Sans"/>
          <w:color w:val="00A314"/>
          <w:sz w:val="39"/>
          <w:szCs w:val="39"/>
          <w:lang w:eastAsia="fr-FR"/>
        </w:rPr>
      </w:pPr>
      <w:r w:rsidRPr="00BB59EE">
        <w:rPr>
          <w:rFonts w:ascii="Raleway" w:eastAsia="Times New Roman" w:hAnsi="Raleway" w:cs="Open Sans"/>
          <w:color w:val="00A314"/>
          <w:sz w:val="39"/>
          <w:szCs w:val="39"/>
          <w:lang w:eastAsia="fr-FR"/>
        </w:rPr>
        <w:t>APPEL D’OFFRE</w:t>
      </w:r>
      <w:r>
        <w:rPr>
          <w:rFonts w:ascii="Raleway" w:eastAsia="Times New Roman" w:hAnsi="Raleway" w:cs="Open Sans"/>
          <w:color w:val="00A314"/>
          <w:sz w:val="39"/>
          <w:szCs w:val="39"/>
          <w:lang w:eastAsia="fr-FR"/>
        </w:rPr>
        <w:t xml:space="preserve"> IRME 2025</w:t>
      </w:r>
    </w:p>
    <w:p w14:paraId="7EDDDF2A" w14:textId="77777777" w:rsidR="00EF1302" w:rsidRDefault="00EF1302" w:rsidP="005A5581">
      <w:pPr>
        <w:textAlignment w:val="baseline"/>
        <w:rPr>
          <w:rFonts w:ascii="Raleway" w:eastAsia="Times New Roman" w:hAnsi="Raleway" w:cs="Open Sans"/>
          <w:color w:val="00A314"/>
          <w:sz w:val="39"/>
          <w:szCs w:val="39"/>
          <w:lang w:eastAsia="fr-FR"/>
        </w:rPr>
      </w:pPr>
    </w:p>
    <w:p w14:paraId="34810D76" w14:textId="6644F7A8" w:rsidR="00BB59EE" w:rsidRPr="005A5581" w:rsidRDefault="00BB59EE" w:rsidP="005A5581">
      <w:pPr>
        <w:textAlignment w:val="baseline"/>
        <w:rPr>
          <w:rFonts w:ascii="Open Sans" w:eastAsia="Times New Roman" w:hAnsi="Open Sans" w:cs="Open Sans"/>
          <w:b/>
          <w:bCs/>
          <w:color w:val="FFFFFF"/>
          <w:sz w:val="21"/>
          <w:szCs w:val="21"/>
          <w:lang w:eastAsia="fr-FR"/>
        </w:rPr>
      </w:pPr>
      <w:bookmarkStart w:id="0" w:name="_GoBack"/>
      <w:bookmarkEnd w:id="0"/>
      <w:r w:rsidRPr="00BB59EE">
        <w:rPr>
          <w:rFonts w:ascii="Raleway" w:eastAsia="Times New Roman" w:hAnsi="Raleway" w:cs="Open Sans"/>
          <w:color w:val="00A314"/>
          <w:sz w:val="39"/>
          <w:szCs w:val="39"/>
          <w:lang w:eastAsia="fr-FR"/>
        </w:rPr>
        <w:t>PERIMETRE DE l’APPEL D’OFFRE :</w:t>
      </w:r>
    </w:p>
    <w:p w14:paraId="55EE3D5C" w14:textId="322C73B6" w:rsidR="00BB59EE" w:rsidRPr="00BB59EE" w:rsidRDefault="00BB59EE" w:rsidP="00BB59EE">
      <w:pPr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</w:pP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Le périmètre de l’appel d’offre concerne 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tous les </w:t>
      </w:r>
      <w:r w:rsidR="00FB5436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modes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de stimulation dans </w:t>
      </w: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les lésions d’origine traumatique au stade aigu ou chronique.</w:t>
      </w:r>
    </w:p>
    <w:p w14:paraId="3AB90891" w14:textId="77777777" w:rsidR="005A5581" w:rsidRDefault="005A5581" w:rsidP="00BB59EE">
      <w:pPr>
        <w:textAlignment w:val="baseline"/>
        <w:outlineLvl w:val="1"/>
        <w:rPr>
          <w:rFonts w:ascii="Raleway" w:eastAsia="Times New Roman" w:hAnsi="Raleway" w:cs="Open Sans"/>
          <w:color w:val="00A314"/>
          <w:sz w:val="39"/>
          <w:szCs w:val="39"/>
          <w:lang w:eastAsia="fr-FR"/>
        </w:rPr>
      </w:pPr>
    </w:p>
    <w:p w14:paraId="2FB4D5EE" w14:textId="18A98752" w:rsidR="00BB59EE" w:rsidRPr="00BB59EE" w:rsidRDefault="00BB59EE" w:rsidP="00BB59EE">
      <w:pPr>
        <w:textAlignment w:val="baseline"/>
        <w:outlineLvl w:val="1"/>
        <w:rPr>
          <w:rFonts w:ascii="Raleway" w:eastAsia="Times New Roman" w:hAnsi="Raleway" w:cs="Open Sans"/>
          <w:color w:val="00A314"/>
          <w:sz w:val="39"/>
          <w:szCs w:val="39"/>
          <w:lang w:eastAsia="fr-FR"/>
        </w:rPr>
      </w:pPr>
      <w:r w:rsidRPr="00BB59EE">
        <w:rPr>
          <w:rFonts w:ascii="Raleway" w:eastAsia="Times New Roman" w:hAnsi="Raleway" w:cs="Open Sans"/>
          <w:color w:val="00A314"/>
          <w:sz w:val="39"/>
          <w:szCs w:val="39"/>
          <w:lang w:eastAsia="fr-FR"/>
        </w:rPr>
        <w:t>THEMES PRINCIPAUX :</w:t>
      </w:r>
    </w:p>
    <w:p w14:paraId="477FC754" w14:textId="77777777" w:rsidR="00BB59EE" w:rsidRPr="00BB59EE" w:rsidRDefault="00BB59EE" w:rsidP="00BB59EE">
      <w:pPr>
        <w:spacing w:line="336" w:lineRule="atLeast"/>
        <w:textAlignment w:val="baseline"/>
        <w:outlineLvl w:val="2"/>
        <w:rPr>
          <w:rFonts w:ascii="Raleway" w:eastAsia="Times New Roman" w:hAnsi="Raleway" w:cs="Open Sans"/>
          <w:b/>
          <w:bCs/>
          <w:color w:val="00A314"/>
          <w:lang w:eastAsia="fr-FR"/>
        </w:rPr>
      </w:pPr>
      <w:r w:rsidRPr="00BB59EE">
        <w:rPr>
          <w:rFonts w:ascii="Raleway" w:eastAsia="Times New Roman" w:hAnsi="Raleway" w:cs="Open Sans"/>
          <w:b/>
          <w:bCs/>
          <w:color w:val="00A314"/>
          <w:lang w:eastAsia="fr-FR"/>
        </w:rPr>
        <w:t>Recherche préclinique :</w:t>
      </w:r>
    </w:p>
    <w:p w14:paraId="0BAA2067" w14:textId="77777777" w:rsidR="00DA181B" w:rsidRDefault="00BB59EE" w:rsidP="00BB59E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</w:pP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Mise au point de modèles animaux de stimulation (épidurale, transcutanée, etc…) de moelle épinière lésée. Définition des caractéristiques de la stimulation. </w:t>
      </w:r>
    </w:p>
    <w:p w14:paraId="42D1E66F" w14:textId="77777777" w:rsidR="00DA181B" w:rsidRDefault="00BB59EE" w:rsidP="00BB59E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</w:pPr>
      <w:proofErr w:type="spellStart"/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Etude</w:t>
      </w:r>
      <w:r w:rsidR="00A021B4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s</w:t>
      </w:r>
      <w:proofErr w:type="spellEnd"/>
      <w:r w:rsidR="00DF3DC5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sur les effets sur les déficiences sensitives et motrices, les déficiences végétatives et les aspects fonctionnels. </w:t>
      </w:r>
    </w:p>
    <w:p w14:paraId="0C0EC061" w14:textId="18A9BD5A" w:rsidR="00BB59EE" w:rsidRPr="00BB59EE" w:rsidRDefault="00DF3DC5" w:rsidP="00BB59EE">
      <w:pPr>
        <w:numPr>
          <w:ilvl w:val="0"/>
          <w:numId w:val="1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Analyse </w:t>
      </w:r>
      <w:r w:rsidR="00BB59EE"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des mécanismes </w:t>
      </w:r>
      <w:r w:rsidR="00A021B4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(</w:t>
      </w:r>
      <w:r w:rsidR="00BB59EE"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cellulaires</w:t>
      </w:r>
      <w:r w:rsidR="00A021B4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, moléculaires),</w:t>
      </w:r>
      <w:r w:rsidR="00BB59EE"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mis en jeu lors de ces stimulations dans les lésions primaires et secondaires survenant après le traumatisme</w:t>
      </w:r>
      <w:r w:rsidR="00A021B4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. </w:t>
      </w:r>
    </w:p>
    <w:p w14:paraId="2CF6FB11" w14:textId="77777777" w:rsidR="00BB59EE" w:rsidRPr="00BB59EE" w:rsidRDefault="00BB59EE" w:rsidP="00BB59EE">
      <w:pPr>
        <w:spacing w:line="336" w:lineRule="atLeast"/>
        <w:textAlignment w:val="baseline"/>
        <w:outlineLvl w:val="2"/>
        <w:rPr>
          <w:rFonts w:ascii="Raleway" w:eastAsia="Times New Roman" w:hAnsi="Raleway" w:cs="Open Sans"/>
          <w:b/>
          <w:bCs/>
          <w:color w:val="00A314"/>
          <w:lang w:eastAsia="fr-FR"/>
        </w:rPr>
      </w:pPr>
      <w:r w:rsidRPr="00BB59EE">
        <w:rPr>
          <w:rFonts w:ascii="Raleway" w:eastAsia="Times New Roman" w:hAnsi="Raleway" w:cs="Open Sans"/>
          <w:b/>
          <w:bCs/>
          <w:color w:val="00A314"/>
          <w:lang w:eastAsia="fr-FR"/>
        </w:rPr>
        <w:t>Recherche clinique :</w:t>
      </w:r>
    </w:p>
    <w:p w14:paraId="1A0A8D00" w14:textId="330E04BF" w:rsidR="00BB59EE" w:rsidRPr="00BB59EE" w:rsidRDefault="00DF3DC5" w:rsidP="00BB59EE">
      <w:pPr>
        <w:numPr>
          <w:ilvl w:val="0"/>
          <w:numId w:val="2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</w:pPr>
      <w:proofErr w:type="spellStart"/>
      <w:r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Evaluation</w:t>
      </w:r>
      <w:proofErr w:type="spellEnd"/>
      <w:r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des outils de</w:t>
      </w:r>
      <w:r w:rsidR="00BB59EE"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stimulation médullaire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transcutanée ou épidurale</w:t>
      </w:r>
      <w:r w:rsidR="00BB59EE"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chez l’homme dans le cadre de lésions traumatiques de la moelle épinière (les projets de développement méthodologique pur et d’</w:t>
      </w:r>
      <w:r w:rsidR="00DA181B"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ingénierie</w:t>
      </w:r>
      <w:r w:rsidR="00BB59EE"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ne rentrent pas dans cet APP)</w:t>
      </w:r>
    </w:p>
    <w:p w14:paraId="21CFF9F7" w14:textId="7A9FFC1E" w:rsidR="00BB59EE" w:rsidRPr="00BB59EE" w:rsidRDefault="00BB59EE" w:rsidP="00BB59EE">
      <w:pPr>
        <w:numPr>
          <w:ilvl w:val="0"/>
          <w:numId w:val="2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</w:pP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Mise au point de </w:t>
      </w:r>
      <w:r w:rsidR="001607D9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stratégies </w:t>
      </w: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de rééducation spécifique au contexte de la stimulation médullaire</w:t>
      </w:r>
    </w:p>
    <w:p w14:paraId="42B53EB7" w14:textId="78942475" w:rsidR="00BB59EE" w:rsidRPr="00BB59EE" w:rsidRDefault="00BB59EE" w:rsidP="00BB59EE">
      <w:pPr>
        <w:numPr>
          <w:ilvl w:val="0"/>
          <w:numId w:val="2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</w:pP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Évaluation d’outil</w:t>
      </w:r>
      <w:r w:rsidR="00A021B4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s</w:t>
      </w: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de mesure de l’effet de la stimulation médullaire, notamment sur les fonctions sensorimotrices et </w:t>
      </w:r>
      <w:r w:rsidR="00DF3DC5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végétatives</w:t>
      </w:r>
      <w:r w:rsidR="00DF3DC5"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 xml:space="preserve"> </w:t>
      </w: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(validation d’échelles, biomarqueurs …)</w:t>
      </w:r>
    </w:p>
    <w:p w14:paraId="3E33BEFC" w14:textId="77777777" w:rsidR="00BB59EE" w:rsidRPr="00BB59EE" w:rsidRDefault="00BB59EE" w:rsidP="00BB59EE">
      <w:pPr>
        <w:numPr>
          <w:ilvl w:val="0"/>
          <w:numId w:val="2"/>
        </w:numPr>
        <w:spacing w:line="390" w:lineRule="atLeas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</w:pPr>
      <w:r w:rsidRPr="00BB59EE">
        <w:rPr>
          <w:rFonts w:ascii="Open Sans" w:eastAsia="Times New Roman" w:hAnsi="Open Sans" w:cs="Open Sans"/>
          <w:color w:val="666666"/>
          <w:sz w:val="21"/>
          <w:szCs w:val="21"/>
          <w:lang w:eastAsia="fr-FR"/>
        </w:rPr>
        <w:t>Essais cliniques pilotes ou de « proof of concept » dans les lésions traumatiques de la moelle épinière</w:t>
      </w:r>
    </w:p>
    <w:p w14:paraId="19EE0A67" w14:textId="59F8E669" w:rsidR="00B46055" w:rsidRDefault="00B46055"/>
    <w:p w14:paraId="3CAC2A34" w14:textId="33DBE17C" w:rsidR="005A5581" w:rsidRDefault="005A5581"/>
    <w:p w14:paraId="440BE5D4" w14:textId="1B225991" w:rsidR="005A5581" w:rsidRDefault="005A5581" w:rsidP="005A5581">
      <w:pPr>
        <w:spacing w:before="100" w:beforeAutospacing="1" w:after="100" w:afterAutospacing="1"/>
        <w:jc w:val="both"/>
        <w:rPr>
          <w:rFonts w:eastAsia="Times New Roman" w:cs="Arial"/>
          <w:b/>
          <w:bCs/>
          <w:sz w:val="22"/>
          <w:szCs w:val="22"/>
          <w:lang w:eastAsia="fr-FR"/>
        </w:rPr>
      </w:pPr>
      <w:r w:rsidRPr="005A5581">
        <w:rPr>
          <w:rFonts w:eastAsia="Times New Roman" w:cs="Arial"/>
          <w:b/>
          <w:bCs/>
          <w:sz w:val="22"/>
          <w:szCs w:val="22"/>
          <w:lang w:eastAsia="fr-FR"/>
        </w:rPr>
        <w:t>DOSSIER DE CANDIDATURE (</w:t>
      </w:r>
      <w:r w:rsidRPr="005A5581">
        <w:rPr>
          <w:rFonts w:eastAsia="Times New Roman" w:cs="Times New Roman"/>
          <w:sz w:val="22"/>
          <w:szCs w:val="22"/>
          <w:lang w:eastAsia="fr-FR"/>
        </w:rPr>
        <w:t xml:space="preserve">à </w:t>
      </w:r>
      <w:proofErr w:type="spellStart"/>
      <w:r w:rsidRPr="005A5581">
        <w:rPr>
          <w:rFonts w:eastAsia="Times New Roman" w:cs="Times New Roman"/>
          <w:sz w:val="22"/>
          <w:szCs w:val="22"/>
          <w:lang w:eastAsia="fr-FR"/>
        </w:rPr>
        <w:t>télécharger</w:t>
      </w:r>
      <w:proofErr w:type="spellEnd"/>
      <w:r w:rsidRPr="005A5581">
        <w:rPr>
          <w:rFonts w:eastAsia="Times New Roman" w:cs="Times New Roman"/>
          <w:sz w:val="22"/>
          <w:szCs w:val="22"/>
          <w:lang w:eastAsia="fr-FR"/>
        </w:rPr>
        <w:t xml:space="preserve"> sur le site de l’IRME : </w:t>
      </w:r>
      <w:hyperlink r:id="rId5" w:history="1">
        <w:r w:rsidRPr="005A5581">
          <w:rPr>
            <w:rStyle w:val="Lienhypertexte"/>
            <w:rFonts w:eastAsia="Times New Roman" w:cs="Arial"/>
            <w:b/>
            <w:bCs/>
            <w:sz w:val="22"/>
            <w:szCs w:val="22"/>
            <w:lang w:eastAsia="fr-FR"/>
          </w:rPr>
          <w:t>www.irme.org</w:t>
        </w:r>
      </w:hyperlink>
      <w:r w:rsidRPr="005A5581">
        <w:rPr>
          <w:rFonts w:eastAsia="Times New Roman" w:cs="Arial"/>
          <w:b/>
          <w:bCs/>
          <w:sz w:val="22"/>
          <w:szCs w:val="22"/>
          <w:lang w:eastAsia="fr-FR"/>
        </w:rPr>
        <w:t>)</w:t>
      </w:r>
    </w:p>
    <w:p w14:paraId="21A15791" w14:textId="27F96E46" w:rsidR="005A5581" w:rsidRPr="005A5581" w:rsidRDefault="005A5581" w:rsidP="005A5581">
      <w:pPr>
        <w:spacing w:before="100" w:beforeAutospacing="1" w:after="100" w:afterAutospacing="1"/>
        <w:jc w:val="both"/>
        <w:rPr>
          <w:rFonts w:eastAsia="Times New Roman" w:cs="Times New Roman"/>
          <w:sz w:val="22"/>
          <w:szCs w:val="22"/>
          <w:lang w:eastAsia="fr-FR"/>
        </w:rPr>
      </w:pPr>
      <w:r w:rsidRPr="005A5581">
        <w:rPr>
          <w:rFonts w:eastAsia="Times New Roman" w:cs="Arial"/>
          <w:b/>
          <w:bCs/>
          <w:sz w:val="22"/>
          <w:szCs w:val="22"/>
          <w:lang w:eastAsia="fr-FR"/>
        </w:rPr>
        <w:br/>
      </w:r>
      <w:r w:rsidRPr="005A5581">
        <w:rPr>
          <w:rFonts w:eastAsia="Times New Roman" w:cs="Arial"/>
          <w:i/>
          <w:iCs/>
          <w:sz w:val="22"/>
          <w:szCs w:val="22"/>
          <w:lang w:eastAsia="fr-FR"/>
        </w:rPr>
        <w:t xml:space="preserve">Note : les subventions obtenues ne pourront pas 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dépasser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 xml:space="preserve"> 50k€. Elles sont 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destinées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 xml:space="preserve"> à aider à l’obtention de preuve de concept/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résultats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 xml:space="preserve"> 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préliminaires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/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faisabilite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́ pour soumission des projets à d’autres sources de soutien (ANR, PHRC etc..). L’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originalite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 xml:space="preserve">́ ainsi que l’association recherche clinique et 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pre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́</w:t>
      </w:r>
      <w:r>
        <w:rPr>
          <w:rFonts w:eastAsia="Times New Roman" w:cs="Arial"/>
          <w:i/>
          <w:iCs/>
          <w:sz w:val="22"/>
          <w:szCs w:val="22"/>
          <w:lang w:eastAsia="fr-FR"/>
        </w:rPr>
        <w:t>-</w:t>
      </w:r>
      <w:r w:rsidRPr="005A5581">
        <w:rPr>
          <w:rFonts w:eastAsia="Times New Roman" w:cs="Arial"/>
          <w:i/>
          <w:iCs/>
          <w:sz w:val="22"/>
          <w:szCs w:val="22"/>
          <w:lang w:eastAsia="fr-FR"/>
        </w:rPr>
        <w:t xml:space="preserve">clinique seront des 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paramètres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 xml:space="preserve"> pris en compte pour l’</w:t>
      </w:r>
      <w:proofErr w:type="spellStart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>évaluation</w:t>
      </w:r>
      <w:proofErr w:type="spellEnd"/>
      <w:r w:rsidRPr="005A5581">
        <w:rPr>
          <w:rFonts w:eastAsia="Times New Roman" w:cs="Arial"/>
          <w:i/>
          <w:iCs/>
          <w:sz w:val="22"/>
          <w:szCs w:val="22"/>
          <w:lang w:eastAsia="fr-FR"/>
        </w:rPr>
        <w:t xml:space="preserve">. </w:t>
      </w:r>
    </w:p>
    <w:p w14:paraId="45A91849" w14:textId="11373FF2" w:rsidR="005A5581" w:rsidRPr="005A5581" w:rsidRDefault="005A5581" w:rsidP="005A5581">
      <w:pPr>
        <w:spacing w:before="100" w:beforeAutospacing="1" w:after="100" w:afterAutospacing="1"/>
        <w:jc w:val="center"/>
        <w:rPr>
          <w:rFonts w:eastAsia="Times New Roman" w:cs="Times New Roman"/>
          <w:sz w:val="22"/>
          <w:szCs w:val="22"/>
          <w:lang w:eastAsia="fr-FR"/>
        </w:rPr>
      </w:pPr>
      <w:r w:rsidRPr="005A5581">
        <w:rPr>
          <w:rFonts w:eastAsia="Times New Roman" w:cs="Arial"/>
          <w:b/>
          <w:bCs/>
          <w:i/>
          <w:iCs/>
          <w:sz w:val="22"/>
          <w:szCs w:val="22"/>
          <w:lang w:eastAsia="fr-FR"/>
        </w:rPr>
        <w:t>LES REPONSES SONT A ADRESSER PAR MAIL (FORMAT PDF)</w:t>
      </w:r>
      <w:r>
        <w:rPr>
          <w:rFonts w:eastAsia="Times New Roman" w:cs="Arial"/>
          <w:b/>
          <w:bCs/>
          <w:i/>
          <w:iCs/>
          <w:sz w:val="22"/>
          <w:szCs w:val="22"/>
          <w:lang w:eastAsia="fr-FR"/>
        </w:rPr>
        <w:t xml:space="preserve"> irme@noos.fr</w:t>
      </w:r>
    </w:p>
    <w:p w14:paraId="031594B8" w14:textId="37472393" w:rsidR="005A5581" w:rsidRDefault="005A5581" w:rsidP="005A5581">
      <w:pPr>
        <w:spacing w:before="100" w:beforeAutospacing="1" w:after="100" w:afterAutospacing="1"/>
        <w:jc w:val="center"/>
        <w:rPr>
          <w:rFonts w:eastAsia="Times New Roman" w:cs="Arial"/>
          <w:b/>
          <w:bCs/>
          <w:sz w:val="22"/>
          <w:szCs w:val="22"/>
          <w:lang w:eastAsia="fr-FR"/>
        </w:rPr>
      </w:pPr>
      <w:r w:rsidRPr="005A5581">
        <w:rPr>
          <w:rFonts w:eastAsia="Times New Roman" w:cs="Arial"/>
          <w:b/>
          <w:bCs/>
          <w:sz w:val="22"/>
          <w:szCs w:val="22"/>
          <w:lang w:eastAsia="fr-FR"/>
        </w:rPr>
        <w:t xml:space="preserve">Date limite de </w:t>
      </w:r>
      <w:proofErr w:type="spellStart"/>
      <w:r w:rsidRPr="005A5581">
        <w:rPr>
          <w:rFonts w:eastAsia="Times New Roman" w:cs="Arial"/>
          <w:b/>
          <w:bCs/>
          <w:sz w:val="22"/>
          <w:szCs w:val="22"/>
          <w:lang w:eastAsia="fr-FR"/>
        </w:rPr>
        <w:t>dépôt</w:t>
      </w:r>
      <w:proofErr w:type="spellEnd"/>
      <w:r w:rsidRPr="005A5581">
        <w:rPr>
          <w:rFonts w:eastAsia="Times New Roman" w:cs="Arial"/>
          <w:b/>
          <w:bCs/>
          <w:sz w:val="22"/>
          <w:szCs w:val="22"/>
          <w:lang w:eastAsia="fr-FR"/>
        </w:rPr>
        <w:t xml:space="preserve"> : 15 </w:t>
      </w:r>
      <w:r>
        <w:rPr>
          <w:rFonts w:eastAsia="Times New Roman" w:cs="Arial"/>
          <w:b/>
          <w:bCs/>
          <w:sz w:val="22"/>
          <w:szCs w:val="22"/>
          <w:lang w:eastAsia="fr-FR"/>
        </w:rPr>
        <w:t xml:space="preserve">février </w:t>
      </w:r>
      <w:r w:rsidRPr="005A5581">
        <w:rPr>
          <w:rFonts w:eastAsia="Times New Roman" w:cs="Arial"/>
          <w:b/>
          <w:bCs/>
          <w:sz w:val="22"/>
          <w:szCs w:val="22"/>
          <w:lang w:eastAsia="fr-FR"/>
        </w:rPr>
        <w:t>202</w:t>
      </w:r>
      <w:r>
        <w:rPr>
          <w:rFonts w:eastAsia="Times New Roman" w:cs="Arial"/>
          <w:b/>
          <w:bCs/>
          <w:sz w:val="22"/>
          <w:szCs w:val="22"/>
          <w:lang w:eastAsia="fr-FR"/>
        </w:rPr>
        <w:t>5</w:t>
      </w:r>
    </w:p>
    <w:p w14:paraId="7F19C8ED" w14:textId="6E561399" w:rsidR="005A5581" w:rsidRPr="005A5581" w:rsidRDefault="005A5581" w:rsidP="005A5581">
      <w:pPr>
        <w:spacing w:before="100" w:beforeAutospacing="1" w:after="100" w:afterAutospacing="1"/>
        <w:jc w:val="center"/>
        <w:rPr>
          <w:rFonts w:eastAsia="Times New Roman" w:cs="Times New Roman"/>
          <w:sz w:val="22"/>
          <w:szCs w:val="22"/>
          <w:lang w:eastAsia="fr-FR"/>
        </w:rPr>
      </w:pPr>
      <w:r>
        <w:rPr>
          <w:rFonts w:eastAsia="Times New Roman" w:cs="Arial"/>
          <w:b/>
          <w:bCs/>
          <w:sz w:val="22"/>
          <w:szCs w:val="22"/>
          <w:lang w:eastAsia="fr-FR"/>
        </w:rPr>
        <w:t xml:space="preserve">A noter que les équipes dont les dossiers sont </w:t>
      </w:r>
      <w:r w:rsidR="00952D0B">
        <w:rPr>
          <w:rFonts w:eastAsia="Times New Roman" w:cs="Arial"/>
          <w:b/>
          <w:bCs/>
          <w:sz w:val="22"/>
          <w:szCs w:val="22"/>
          <w:lang w:eastAsia="fr-FR"/>
        </w:rPr>
        <w:t>sélectionnés</w:t>
      </w:r>
      <w:r>
        <w:rPr>
          <w:rFonts w:eastAsia="Times New Roman" w:cs="Arial"/>
          <w:b/>
          <w:bCs/>
          <w:sz w:val="22"/>
          <w:szCs w:val="22"/>
          <w:lang w:eastAsia="fr-FR"/>
        </w:rPr>
        <w:t xml:space="preserve"> seront auditionnées le 24 avril 2025</w:t>
      </w:r>
    </w:p>
    <w:p w14:paraId="15662EA9" w14:textId="77777777" w:rsidR="005A5581" w:rsidRDefault="005A5581"/>
    <w:sectPr w:rsidR="005A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003030101060003"/>
    <w:charset w:val="4D"/>
    <w:family w:val="swiss"/>
    <w:pitch w:val="variable"/>
    <w:sig w:usb0="A00002FF" w:usb1="5000205B" w:usb2="00000000" w:usb3="00000000" w:csb0="00000097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F2FDC"/>
    <w:multiLevelType w:val="multilevel"/>
    <w:tmpl w:val="7060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EA5E7A"/>
    <w:multiLevelType w:val="multilevel"/>
    <w:tmpl w:val="94B4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EE"/>
    <w:rsid w:val="00114BA4"/>
    <w:rsid w:val="001607D9"/>
    <w:rsid w:val="005A5581"/>
    <w:rsid w:val="007903C7"/>
    <w:rsid w:val="00952D0B"/>
    <w:rsid w:val="00A021B4"/>
    <w:rsid w:val="00B124FC"/>
    <w:rsid w:val="00B46055"/>
    <w:rsid w:val="00BB59EE"/>
    <w:rsid w:val="00CA15A9"/>
    <w:rsid w:val="00DA181B"/>
    <w:rsid w:val="00DF3DC5"/>
    <w:rsid w:val="00EF1302"/>
    <w:rsid w:val="00F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C19B6"/>
  <w15:chartTrackingRefBased/>
  <w15:docId w15:val="{3837224B-8F20-0346-B29E-99E0B7BD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B59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B59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59E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B59E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59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A021B4"/>
  </w:style>
  <w:style w:type="character" w:styleId="Marquedecommentaire">
    <w:name w:val="annotation reference"/>
    <w:basedOn w:val="Policepardfaut"/>
    <w:uiPriority w:val="99"/>
    <w:semiHidden/>
    <w:unhideWhenUsed/>
    <w:rsid w:val="00160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07D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0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0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07D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A55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5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1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63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122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m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BLANCHO</dc:creator>
  <cp:keywords/>
  <dc:description/>
  <cp:lastModifiedBy>Fabrice Nomades</cp:lastModifiedBy>
  <cp:revision>9</cp:revision>
  <dcterms:created xsi:type="dcterms:W3CDTF">2024-11-11T18:56:00Z</dcterms:created>
  <dcterms:modified xsi:type="dcterms:W3CDTF">2024-12-30T13:38:00Z</dcterms:modified>
</cp:coreProperties>
</file>